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cs="Times New Roman" w:hAnsiTheme="minorEastAsia"/>
          <w:b/>
          <w:sz w:val="32"/>
          <w:szCs w:val="32"/>
        </w:rPr>
        <w:t>双有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cs="Times New Roman" w:hAnsiTheme="minorEastAsia"/>
          <w:b/>
          <w:sz w:val="32"/>
          <w:szCs w:val="32"/>
        </w:rPr>
        <w:t>企业环境信息公开表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187"/>
        <w:gridCol w:w="1798"/>
        <w:gridCol w:w="334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企业名称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张家港骏马涤纶制品有限公司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组织机构代码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cs="Times New Roman" w:hAnsiTheme="minorEastAsia"/>
                <w:sz w:val="24"/>
                <w:szCs w:val="24"/>
              </w:rPr>
              <w:t>91320582739419635P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法定代表人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王洪斌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生产地址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江苏省张家港市杨舍镇乘航河东路80号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生产周期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330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所属行业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default" w:ascii="Times New Roman" w:cs="Times New Roman" w:hAnsiTheme="minorEastAsia"/>
                <w:sz w:val="24"/>
                <w:szCs w:val="24"/>
              </w:rPr>
              <w:t>C1782 纺织带和帘子布制造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联系人及电话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许如根</w:t>
            </w:r>
            <w:r>
              <w:rPr>
                <w:rFonts w:hint="default" w:ascii="Times New Roman" w:cs="Times New Roman" w:hAnsiTheme="minorEastAsia"/>
                <w:sz w:val="24"/>
                <w:szCs w:val="24"/>
              </w:rPr>
              <w:t>13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812855079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生产经营和管理服务的主要内容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涤纶帘子线、帘子布、帘帆布制造、销售，化工产品（除危险品）购销；蒸气、电力的生产、销售；自营和代理各类商品和技术的进出口业务。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使用有毒有害物质的情况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年使用量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苯甲酸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528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锦纶聚合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防老剂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锦纶聚合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锦纶油剂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256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829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锦纶纺丝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涤纶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油剂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324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涤纶聚纺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甲醛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355.120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浸胶调胶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氢氧化钠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7.533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浸胶调胶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氨水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298.560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浸胶调胶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间苯二酚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233.248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浸胶调胶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排放有毒有害物质的情况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年排放量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1.515446 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2.999602吨 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27.5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危险废物产生及处理处置情况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年产生量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浸胶污泥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132.446吨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废包装袋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2.484吨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废润滑油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5.682吨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废纺丝油剂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113.008吨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玻璃瓶、残液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5.263吨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废催化剂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39.13吨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废甲酸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80.299吨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依法落实环境风险防控措施情况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加强管理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</w:rPr>
        <w:t>备注：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/>
        </w:rPr>
        <w:t>双有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企业填写该表。</w:t>
      </w:r>
      <w:r>
        <w:rPr>
          <w:rFonts w:ascii="Times New Roman" w:hAnsi="Times New Roman" w:cs="Times New Roman"/>
        </w:rPr>
        <w:t>"</w:t>
      </w:r>
      <w:r>
        <w:rPr>
          <w:rFonts w:ascii="Times New Roman" w:cs="Times New Roman"/>
        </w:rPr>
        <w:t>双有</w:t>
      </w:r>
      <w:r>
        <w:rPr>
          <w:rFonts w:ascii="Times New Roman" w:hAnsi="Times New Roman" w:cs="Times New Roman"/>
        </w:rPr>
        <w:t>"</w:t>
      </w:r>
      <w:r>
        <w:rPr>
          <w:rFonts w:ascii="Times New Roman" w:cs="Times New Roman"/>
        </w:rPr>
        <w:t>指使用有毒、有害原料进行生产或者在生产中排放有毒、有害物质。</w:t>
      </w:r>
    </w:p>
    <w:sectPr>
      <w:pgSz w:w="11906" w:h="16838"/>
      <w:pgMar w:top="590" w:right="1349" w:bottom="59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EC53BD"/>
    <w:rsid w:val="00014B17"/>
    <w:rsid w:val="00050E5C"/>
    <w:rsid w:val="000B1A74"/>
    <w:rsid w:val="001002FB"/>
    <w:rsid w:val="002226F5"/>
    <w:rsid w:val="00222D84"/>
    <w:rsid w:val="00257F73"/>
    <w:rsid w:val="00361C65"/>
    <w:rsid w:val="0038338C"/>
    <w:rsid w:val="00495F4B"/>
    <w:rsid w:val="004D2A80"/>
    <w:rsid w:val="00535C43"/>
    <w:rsid w:val="0053665A"/>
    <w:rsid w:val="00541E41"/>
    <w:rsid w:val="00627060"/>
    <w:rsid w:val="00657CC8"/>
    <w:rsid w:val="007200A5"/>
    <w:rsid w:val="007334EF"/>
    <w:rsid w:val="007C283E"/>
    <w:rsid w:val="008B1D3E"/>
    <w:rsid w:val="008C3683"/>
    <w:rsid w:val="009000AD"/>
    <w:rsid w:val="00981CF1"/>
    <w:rsid w:val="00B01C90"/>
    <w:rsid w:val="00B87730"/>
    <w:rsid w:val="00E04E2A"/>
    <w:rsid w:val="00E07035"/>
    <w:rsid w:val="00EC53BD"/>
    <w:rsid w:val="00FB68F0"/>
    <w:rsid w:val="00FC33F7"/>
    <w:rsid w:val="02051B5F"/>
    <w:rsid w:val="02B0452E"/>
    <w:rsid w:val="02B57010"/>
    <w:rsid w:val="02CE2490"/>
    <w:rsid w:val="064C545F"/>
    <w:rsid w:val="069F474D"/>
    <w:rsid w:val="09F92012"/>
    <w:rsid w:val="0D6E3E4A"/>
    <w:rsid w:val="0FCE7408"/>
    <w:rsid w:val="109D6960"/>
    <w:rsid w:val="159F58E9"/>
    <w:rsid w:val="16036F0B"/>
    <w:rsid w:val="168C5809"/>
    <w:rsid w:val="19C05CE1"/>
    <w:rsid w:val="1AF7199B"/>
    <w:rsid w:val="1B34351F"/>
    <w:rsid w:val="1C1D6438"/>
    <w:rsid w:val="1C2A1C2B"/>
    <w:rsid w:val="1D527CB9"/>
    <w:rsid w:val="1D961DA1"/>
    <w:rsid w:val="1DF81E79"/>
    <w:rsid w:val="1F555E4F"/>
    <w:rsid w:val="1F6072C4"/>
    <w:rsid w:val="24592036"/>
    <w:rsid w:val="249D36F4"/>
    <w:rsid w:val="263965C7"/>
    <w:rsid w:val="267E6C9F"/>
    <w:rsid w:val="26BB7677"/>
    <w:rsid w:val="283A2DAF"/>
    <w:rsid w:val="289F5A2B"/>
    <w:rsid w:val="2B67096E"/>
    <w:rsid w:val="2C4E32AA"/>
    <w:rsid w:val="33500DCA"/>
    <w:rsid w:val="34960460"/>
    <w:rsid w:val="354D2D09"/>
    <w:rsid w:val="35BF2D55"/>
    <w:rsid w:val="381556FB"/>
    <w:rsid w:val="3862719C"/>
    <w:rsid w:val="39017571"/>
    <w:rsid w:val="39D0716D"/>
    <w:rsid w:val="3D56156D"/>
    <w:rsid w:val="3F0171AE"/>
    <w:rsid w:val="456D16EF"/>
    <w:rsid w:val="45C469C2"/>
    <w:rsid w:val="47265ADB"/>
    <w:rsid w:val="49094543"/>
    <w:rsid w:val="498C3671"/>
    <w:rsid w:val="4DA012AB"/>
    <w:rsid w:val="4E6A12CF"/>
    <w:rsid w:val="4E9D4BD7"/>
    <w:rsid w:val="53A8712F"/>
    <w:rsid w:val="5BD36BB2"/>
    <w:rsid w:val="5EA90753"/>
    <w:rsid w:val="5F5C5BAE"/>
    <w:rsid w:val="606E654C"/>
    <w:rsid w:val="60884E81"/>
    <w:rsid w:val="621771F3"/>
    <w:rsid w:val="63457BF6"/>
    <w:rsid w:val="641A5BC0"/>
    <w:rsid w:val="653A0711"/>
    <w:rsid w:val="66065F61"/>
    <w:rsid w:val="668F0EF2"/>
    <w:rsid w:val="66AA552F"/>
    <w:rsid w:val="678D0B30"/>
    <w:rsid w:val="67C95A5B"/>
    <w:rsid w:val="68EE29DD"/>
    <w:rsid w:val="693F439B"/>
    <w:rsid w:val="6ED72028"/>
    <w:rsid w:val="6FE76136"/>
    <w:rsid w:val="6FEC6FFB"/>
    <w:rsid w:val="724A1B25"/>
    <w:rsid w:val="768631A7"/>
    <w:rsid w:val="797454E5"/>
    <w:rsid w:val="7C574051"/>
    <w:rsid w:val="7E0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113</Words>
  <Characters>647</Characters>
  <Lines>5</Lines>
  <Paragraphs>1</Paragraphs>
  <TotalTime>0</TotalTime>
  <ScaleCrop>false</ScaleCrop>
  <LinksUpToDate>false</LinksUpToDate>
  <CharactersWithSpaces>759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2021-03-01T06:24:00Z</dcterms:created>
  <dc:creator>207</dc:creator>
  <cp:lastModifiedBy>雁过无痕</cp:lastModifiedBy>
  <dcterms:modified xsi:type="dcterms:W3CDTF">2023-03-29T08:19:04Z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BF8E620C6E044F5E95364BE43605C1F3</vt:lpwstr>
  </property>
</Properties>
</file>